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D" w:rsidRDefault="00B44F7D" w:rsidP="009F4C38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Resim 5" descr="https://www.yildiz.edu.tr/images/images/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ildiz.edu.tr/images/images/logon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F7D" w:rsidRDefault="00B44F7D" w:rsidP="009F4C38">
      <w:pPr>
        <w:jc w:val="center"/>
        <w:rPr>
          <w:b/>
        </w:rPr>
      </w:pPr>
    </w:p>
    <w:p w:rsidR="00B44F7D" w:rsidRDefault="00B44F7D" w:rsidP="009F4C38">
      <w:pPr>
        <w:jc w:val="center"/>
        <w:rPr>
          <w:b/>
        </w:rPr>
      </w:pPr>
    </w:p>
    <w:p w:rsidR="00B44F7D" w:rsidRDefault="00B44F7D" w:rsidP="009F4C38">
      <w:pPr>
        <w:jc w:val="center"/>
        <w:rPr>
          <w:b/>
        </w:rPr>
      </w:pPr>
    </w:p>
    <w:p w:rsidR="0087276A" w:rsidRPr="00B108B1" w:rsidRDefault="0087276A" w:rsidP="009F4C38">
      <w:pPr>
        <w:jc w:val="center"/>
        <w:rPr>
          <w:b/>
          <w:sz w:val="32"/>
          <w:szCs w:val="32"/>
        </w:rPr>
      </w:pPr>
      <w:r w:rsidRPr="00B108B1">
        <w:rPr>
          <w:b/>
          <w:sz w:val="32"/>
          <w:szCs w:val="32"/>
        </w:rPr>
        <w:t>Yıldız Teknik Üniversitesi</w:t>
      </w:r>
    </w:p>
    <w:p w:rsidR="009F4C38" w:rsidRDefault="00B44F7D" w:rsidP="009F4C38">
      <w:pPr>
        <w:jc w:val="center"/>
        <w:rPr>
          <w:b/>
          <w:sz w:val="32"/>
          <w:szCs w:val="32"/>
        </w:rPr>
      </w:pPr>
      <w:r w:rsidRPr="00B108B1">
        <w:rPr>
          <w:b/>
          <w:sz w:val="32"/>
          <w:szCs w:val="32"/>
        </w:rPr>
        <w:t xml:space="preserve">   </w:t>
      </w:r>
      <w:r w:rsidR="009F4C38" w:rsidRPr="00B108B1">
        <w:rPr>
          <w:b/>
          <w:sz w:val="32"/>
          <w:szCs w:val="32"/>
        </w:rPr>
        <w:t>Bilimsel Araştırma Projeleri Koordinasyon Birimi</w:t>
      </w:r>
    </w:p>
    <w:p w:rsidR="000B3C27" w:rsidRPr="00B108B1" w:rsidRDefault="000B3C27" w:rsidP="009F4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 Çağrısı</w:t>
      </w:r>
    </w:p>
    <w:p w:rsidR="009C1B29" w:rsidRPr="00B108B1" w:rsidRDefault="009C1B29" w:rsidP="000B3C27">
      <w:pPr>
        <w:pStyle w:val="ListeParagraf"/>
        <w:numPr>
          <w:ilvl w:val="0"/>
          <w:numId w:val="6"/>
        </w:numPr>
        <w:spacing w:after="360" w:line="360" w:lineRule="auto"/>
        <w:ind w:left="714" w:hanging="357"/>
        <w:rPr>
          <w:b/>
          <w:sz w:val="24"/>
          <w:szCs w:val="24"/>
        </w:rPr>
      </w:pPr>
      <w:r w:rsidRPr="00B108B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264160</wp:posOffset>
                </wp:positionV>
                <wp:extent cx="6309360" cy="358140"/>
                <wp:effectExtent l="0" t="0" r="1524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29" w:rsidRPr="000B3C27" w:rsidRDefault="00B402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IRP</w:t>
                            </w:r>
                            <w:bookmarkStart w:id="0" w:name="_GoBack"/>
                            <w:bookmarkEnd w:id="0"/>
                            <w:r w:rsidR="00B44F7D" w:rsidRPr="000B3C27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D65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C3C" w:rsidRPr="0016032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927532">
                              <w:rPr>
                                <w:b/>
                                <w:sz w:val="28"/>
                                <w:szCs w:val="28"/>
                              </w:rPr>
                              <w:t>EDICAL_</w:t>
                            </w:r>
                            <w:r w:rsidR="005A1593">
                              <w:rPr>
                                <w:b/>
                                <w:sz w:val="28"/>
                                <w:szCs w:val="28"/>
                              </w:rPr>
                              <w:t>BIOTECHNOLOGY</w:t>
                            </w:r>
                            <w:r w:rsidR="004B0E4E">
                              <w:rPr>
                                <w:b/>
                                <w:sz w:val="28"/>
                                <w:szCs w:val="28"/>
                              </w:rPr>
                              <w:t>-2022-1</w:t>
                            </w:r>
                            <w:r w:rsidR="00055C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.8pt;margin-top:20.8pt;width:496.8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">
                <v:textbox>
                  <w:txbxContent>
                    <w:p w:rsidR="009C1B29" w:rsidRPr="000B3C27" w:rsidRDefault="00B402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IRP</w:t>
                      </w:r>
                      <w:bookmarkStart w:id="1" w:name="_GoBack"/>
                      <w:bookmarkEnd w:id="1"/>
                      <w:r w:rsidR="00B44F7D" w:rsidRPr="000B3C27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AD65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5C3C" w:rsidRPr="0016032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927532">
                        <w:rPr>
                          <w:b/>
                          <w:sz w:val="28"/>
                          <w:szCs w:val="28"/>
                        </w:rPr>
                        <w:t>EDICAL_</w:t>
                      </w:r>
                      <w:r w:rsidR="005A1593">
                        <w:rPr>
                          <w:b/>
                          <w:sz w:val="28"/>
                          <w:szCs w:val="28"/>
                        </w:rPr>
                        <w:t>BIOTECHNOLOGY</w:t>
                      </w:r>
                      <w:r w:rsidR="004B0E4E">
                        <w:rPr>
                          <w:b/>
                          <w:sz w:val="28"/>
                          <w:szCs w:val="28"/>
                        </w:rPr>
                        <w:t>-2022-1</w:t>
                      </w:r>
                      <w:r w:rsidR="00055C3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B1">
        <w:rPr>
          <w:b/>
          <w:sz w:val="24"/>
          <w:szCs w:val="24"/>
        </w:rPr>
        <w:t>Çağrı Kodu</w:t>
      </w:r>
    </w:p>
    <w:p w:rsidR="000B3C27" w:rsidRDefault="000B3C27" w:rsidP="000B3C27">
      <w:pPr>
        <w:pStyle w:val="ListeParagraf"/>
        <w:rPr>
          <w:b/>
          <w:sz w:val="24"/>
          <w:szCs w:val="24"/>
        </w:rPr>
      </w:pPr>
    </w:p>
    <w:p w:rsidR="00046116" w:rsidRDefault="000B3C27" w:rsidP="00B44F7D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B108B1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67C88" wp14:editId="4C04429A">
                <wp:simplePos x="0" y="0"/>
                <wp:positionH relativeFrom="column">
                  <wp:posOffset>228600</wp:posOffset>
                </wp:positionH>
                <wp:positionV relativeFrom="paragraph">
                  <wp:posOffset>259715</wp:posOffset>
                </wp:positionV>
                <wp:extent cx="6309360" cy="358140"/>
                <wp:effectExtent l="0" t="0" r="15240" b="2286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29" w:rsidRPr="00055C3C" w:rsidRDefault="00927532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Sağlık Biyoteknolojisinde Yenilikçi Çözümler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7C88" id="_x0000_s1027" type="#_x0000_t202" style="position:absolute;left:0;text-align:left;margin-left:18pt;margin-top:20.45pt;width:496.8pt;height:2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">
                <v:textbox>
                  <w:txbxContent>
                    <w:p w:rsidR="009C1B29" w:rsidRPr="00055C3C" w:rsidRDefault="00927532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Sağlık Biyoteknolojisinde Yenilikçi Çözümler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29" w:rsidRPr="00B108B1">
        <w:rPr>
          <w:b/>
          <w:sz w:val="24"/>
          <w:szCs w:val="24"/>
        </w:rPr>
        <w:t>Çağrı Başlığı</w:t>
      </w:r>
    </w:p>
    <w:p w:rsidR="009F4C38" w:rsidRPr="000B3C27" w:rsidRDefault="00046116" w:rsidP="00046116">
      <w:pPr>
        <w:rPr>
          <w:b/>
          <w:sz w:val="24"/>
          <w:szCs w:val="24"/>
        </w:rPr>
      </w:pPr>
      <w:r w:rsidRPr="000B3C2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617220</wp:posOffset>
                </wp:positionV>
                <wp:extent cx="6309360" cy="5646420"/>
                <wp:effectExtent l="0" t="0" r="15240" b="1143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6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3" w:rsidRPr="00774E87" w:rsidRDefault="00E31303" w:rsidP="005A1593">
                            <w:pPr>
                              <w:tabs>
                                <w:tab w:val="num" w:pos="720"/>
                              </w:tabs>
                              <w:spacing w:line="360" w:lineRule="auto"/>
                              <w:jc w:val="both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  <w:r w:rsidRPr="00774E87">
                              <w:rPr>
                                <w:rFonts w:ascii="Arial" w:hAnsi="Arial" w:cs="Arial"/>
                                <w:noProof/>
                              </w:rPr>
                              <w:t xml:space="preserve">Biyoteknoloji, geleceğimiz için stratejik öneme sahip disiplinler arası bir bilim dalıdır. 2019 yıl sonu itibariyle ortaya çıkan COVID-19 pandemisi ile birlikte, biyoteknolojinin önemi daha çok ortaya çıkmış ve bu durum Sağlık Biyoteknolojisi sektörünü yükselen bir ekonomik trend olmanın yanında stratejik </w:t>
                            </w:r>
                            <w:r w:rsidR="00FF02A4" w:rsidRPr="00774E87">
                              <w:rPr>
                                <w:rFonts w:ascii="Arial" w:hAnsi="Arial" w:cs="Arial"/>
                                <w:noProof/>
                              </w:rPr>
                              <w:t>bir</w:t>
                            </w:r>
                            <w:r w:rsidRPr="00774E87">
                              <w:rPr>
                                <w:rFonts w:ascii="Arial" w:hAnsi="Arial" w:cs="Arial"/>
                                <w:noProof/>
                              </w:rPr>
                              <w:t xml:space="preserve"> öncelikli teknoloji haline de getirmiştir. Öncelikli sektörlerde teknolojik dönüşümün sağlanabilmesini hedefleyen ve yüksek katma değer oluşturması beklenen kritik alanlarda teknoloji üretilmesi ve adaptasyon yeteneğinin geliştirilmesi önem arzetmektedir.</w:t>
                            </w:r>
                            <w:r w:rsidR="00FF02A4" w:rsidRPr="00774E87">
                              <w:rPr>
                                <w:rFonts w:ascii="Arial" w:hAnsi="Arial" w:cs="Arial"/>
                                <w:noProof/>
                              </w:rPr>
                              <w:t xml:space="preserve"> İnsan sağlığı ve refahını iyileştirmek ve korumak için yeni bilgi ve yenilikçi çözümler geliştirip hastalıkları önleme, teşhis etme, izleme ve tedavi etme hedefi </w:t>
                            </w:r>
                            <w:r w:rsidR="00774E87" w:rsidRPr="00774E87">
                              <w:rPr>
                                <w:rFonts w:ascii="Arial" w:hAnsi="Arial" w:cs="Arial"/>
                                <w:noProof/>
                              </w:rPr>
                              <w:t>u</w:t>
                            </w:r>
                            <w:r w:rsidR="00FF02A4" w:rsidRPr="00774E87">
                              <w:rPr>
                                <w:rFonts w:ascii="Arial" w:hAnsi="Arial" w:cs="Arial"/>
                                <w:noProof/>
                              </w:rPr>
                              <w:t>luslararası ve ulusal Sağlık Biyoteknolojisi proje destek program</w:t>
                            </w:r>
                            <w:r w:rsidR="00774E87">
                              <w:rPr>
                                <w:rFonts w:ascii="Arial" w:hAnsi="Arial" w:cs="Arial"/>
                                <w:noProof/>
                              </w:rPr>
                              <w:t>lar</w:t>
                            </w:r>
                            <w:r w:rsidR="00FF02A4" w:rsidRPr="00774E87">
                              <w:rPr>
                                <w:rFonts w:ascii="Arial" w:hAnsi="Arial" w:cs="Arial"/>
                                <w:noProof/>
                              </w:rPr>
                              <w:t xml:space="preserve">ının ana odağıdır. </w:t>
                            </w:r>
                            <w:r w:rsidR="005A1593" w:rsidRPr="00774E87">
                              <w:rPr>
                                <w:rFonts w:ascii="Arial" w:hAnsi="Arial" w:cs="Arial"/>
                              </w:rPr>
                              <w:t>Türkiye Cumhuriyeti Cumhurbaşkanlığı Strateji ve Bütçe Başkanlığı Onbirinci Kalkınma Planı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 xml:space="preserve"> (2019-2023)’nda</w:t>
                            </w:r>
                            <w:r w:rsidR="00774E87">
                              <w:rPr>
                                <w:rFonts w:ascii="ArialMT" w:hAnsi="ArialMT" w:cs="Arial"/>
                              </w:rPr>
                              <w:t xml:space="preserve"> da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 xml:space="preserve">; 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Ülkemizde Milli Teknoloji Hamlesinin gerçekleştirilmesine yönelik olarak 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>bazı kritik teknoloji alanlarında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 gelişim yol haritalarının hazırlanması, </w:t>
                            </w:r>
                            <w:r w:rsidR="005A1593" w:rsidRPr="007D0269">
                              <w:rPr>
                                <w:rFonts w:ascii="ArialMT" w:hAnsi="ArialMT" w:cs="Arial"/>
                              </w:rPr>
                              <w:t>Üniversitelerin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 xml:space="preserve"> araştırma altyapılarının güçlendirilmesi ve bu </w:t>
                            </w:r>
                            <w:r w:rsidR="005A1593" w:rsidRPr="007D0269">
                              <w:rPr>
                                <w:rFonts w:ascii="ArialMT" w:hAnsi="ArialMT" w:cs="Arial"/>
                              </w:rPr>
                              <w:t>teknolojilere yönelik Ar-Ge çalışmalarının ihtiyaçlarına göre geliştirilmesi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, ihtiyaç duyulan nitelikli insan kaynağının yetiştirilmesi ve toplumsal yönelimin bu alanlara odaklanması 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>yönünde hedefler oluşturulmuştur.</w:t>
                            </w:r>
                            <w:r w:rsidR="005A1593" w:rsidRPr="00102EED">
                              <w:rPr>
                                <w:rFonts w:ascii="ArialMT" w:hAnsi="ArialMT" w:cs="Arial"/>
                                <w:lang w:val="en-GB"/>
                              </w:rPr>
                              <w:t xml:space="preserve"> </w:t>
                            </w:r>
                            <w:r w:rsidR="005A1593" w:rsidRPr="007709C2">
                              <w:rPr>
                                <w:rFonts w:ascii="ArialMT" w:hAnsi="ArialMT" w:cs="Arial"/>
                                <w:lang w:val="en-GB"/>
                              </w:rPr>
                              <w:t>Öncelikli sektörlerde teknolojik dönüşümün sağlanabilmesi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ni hedefleyen </w:t>
                            </w:r>
                            <w:r w:rsidR="005A1593" w:rsidRPr="007709C2">
                              <w:rPr>
                                <w:rFonts w:ascii="ArialMT" w:hAnsi="ArialMT" w:cs="Arial"/>
                                <w:lang w:val="en-GB"/>
                              </w:rPr>
                              <w:t>ve yüksek katma değer oluşturması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 </w:t>
                            </w:r>
                            <w:r w:rsidR="005A1593" w:rsidRPr="007709C2">
                              <w:rPr>
                                <w:rFonts w:ascii="ArialMT" w:hAnsi="ArialMT" w:cs="Arial"/>
                                <w:lang w:val="en-GB"/>
                              </w:rPr>
                              <w:t>beklenen kritik alanlarda teknoloji üretme ve adaptasyon yeteneğinin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 </w:t>
                            </w:r>
                            <w:r w:rsidR="005A1593" w:rsidRPr="007709C2">
                              <w:rPr>
                                <w:rFonts w:ascii="ArialMT" w:hAnsi="ArialMT" w:cs="Arial"/>
                                <w:lang w:val="en-GB"/>
                              </w:rPr>
                              <w:t>geliştirilmesi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ni amaçlayan </w:t>
                            </w:r>
                            <w:r w:rsidR="00CC24D8">
                              <w:rPr>
                                <w:rFonts w:ascii="ArialMT" w:hAnsi="ArialMT" w:cs="Arial"/>
                              </w:rPr>
                              <w:t>bu p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>landa</w:t>
                            </w:r>
                            <w:r w:rsidR="005A1593" w:rsidRPr="007709C2">
                              <w:rPr>
                                <w:rFonts w:ascii="ArialMT" w:hAnsi="ArialMT" w:cs="Arial"/>
                              </w:rPr>
                              <w:t xml:space="preserve"> Biyoteknoloji kritik teknolojilerden birisi olarak tanımlanmış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 xml:space="preserve"> olup </w:t>
                            </w:r>
                            <w:r w:rsidR="005A1593" w:rsidRPr="007D0269">
                              <w:rPr>
                                <w:rFonts w:ascii="ArialMT" w:hAnsi="ArialMT" w:cs="Arial"/>
                              </w:rPr>
                              <w:t>öncelikli sektörler arasında</w:t>
                            </w:r>
                            <w:r w:rsidR="008F0AAA">
                              <w:rPr>
                                <w:rFonts w:ascii="ArialMT" w:hAnsi="ArialMT" w:cs="Arial"/>
                              </w:rPr>
                              <w:t xml:space="preserve"> </w:t>
                            </w:r>
                            <w:r w:rsidR="005A1593" w:rsidRPr="007D0269">
                              <w:rPr>
                                <w:rFonts w:ascii="ArialMT" w:hAnsi="ArialMT" w:cs="Arial"/>
                              </w:rPr>
                              <w:t>yer al</w:t>
                            </w:r>
                            <w:r w:rsidR="005A1593" w:rsidRPr="00102EED">
                              <w:rPr>
                                <w:rFonts w:ascii="ArialMT" w:hAnsi="ArialMT" w:cs="Arial"/>
                              </w:rPr>
                              <w:t>an Sağlık Biyoteknolojisi konularında interdisipliner bir sağlık ekosisteminin oluşturulmasının gerekliliği belirtilmiştir.</w:t>
                            </w:r>
                            <w:r w:rsidR="001A1033">
                              <w:rPr>
                                <w:rFonts w:ascii="ArialMT" w:hAnsi="ArialMT" w:cs="Arial"/>
                              </w:rPr>
                              <w:t xml:space="preserve"> </w:t>
                            </w:r>
                          </w:p>
                          <w:p w:rsidR="00073D67" w:rsidRPr="00073D67" w:rsidRDefault="005A1593" w:rsidP="0004611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02EED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 xml:space="preserve">Ülkemiz 2023 </w:t>
                            </w:r>
                            <w:r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>v</w:t>
                            </w:r>
                            <w:r w:rsidRPr="00102EED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 xml:space="preserve">izyonuna paralel olarak, Üniversitemiz </w:t>
                            </w:r>
                            <w:r w:rsidR="008673EA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 xml:space="preserve">Sağlık </w:t>
                            </w:r>
                            <w:r w:rsidRPr="00102EED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>Biyoteknoloji</w:t>
                            </w:r>
                            <w:r w:rsidR="008673EA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>si</w:t>
                            </w:r>
                            <w:r w:rsidRPr="00102EED">
                              <w:rPr>
                                <w:rFonts w:ascii="ArialMT" w:eastAsia="Calibri" w:hAnsi="ArialMT" w:cs="Arial"/>
                                <w:lang w:eastAsia="tr-TR"/>
                              </w:rPr>
                              <w:t xml:space="preserve"> alanında vizyonunu tanımlamış ve yol haritasını belirlemiştir. Bu vizyon doğrultusunda Sağlık Biyoteknolojisi alanında süreçlerin geliştirilmesi, katma değeri yüksek ürünlerin geliştirilmesi, üretilmesi ve ticarileştirilmesi ile dışa bağımlılığın azaltılması hedeflenmiştir.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pt;margin-top:48.6pt;width:496.8pt;height:44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">
                <v:textbox>
                  <w:txbxContent>
                    <w:p w:rsidR="005A1593" w:rsidRPr="00774E87" w:rsidRDefault="00E31303" w:rsidP="005A1593">
                      <w:pPr>
                        <w:tabs>
                          <w:tab w:val="num" w:pos="720"/>
                        </w:tabs>
                        <w:spacing w:line="360" w:lineRule="auto"/>
                        <w:jc w:val="both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 w:rsidRPr="00774E87">
                        <w:rPr>
                          <w:rFonts w:ascii="Arial" w:hAnsi="Arial" w:cs="Arial"/>
                          <w:noProof/>
                        </w:rPr>
                        <w:t xml:space="preserve">Biyoteknoloji, geleceğimiz için stratejik öneme sahip disiplinler arası bir bilim dalıdır. 2019 yıl sonu itibariyle ortaya çıkan COVID-19 pandemisi ile birlikte, biyoteknolojinin önemi daha çok ortaya çıkmış ve bu durum Sağlık Biyoteknolojisi sektörünü yükselen bir ekonomik trend olmanın yanında stratejik </w:t>
                      </w:r>
                      <w:r w:rsidR="00FF02A4" w:rsidRPr="00774E87">
                        <w:rPr>
                          <w:rFonts w:ascii="Arial" w:hAnsi="Arial" w:cs="Arial"/>
                          <w:noProof/>
                        </w:rPr>
                        <w:t>bir</w:t>
                      </w:r>
                      <w:r w:rsidRPr="00774E87">
                        <w:rPr>
                          <w:rFonts w:ascii="Arial" w:hAnsi="Arial" w:cs="Arial"/>
                          <w:noProof/>
                        </w:rPr>
                        <w:t xml:space="preserve"> öncelikli teknoloji haline de getirmiştir. Öncelikli sektörlerde teknolojik dönüşümün sağlanabilmesini hedefleyen ve yüksek katma değer oluşturması beklenen kritik alanlarda teknoloji üretilmesi ve adaptasyon yeteneğinin geliştirilmesi önem arzetmektedir.</w:t>
                      </w:r>
                      <w:r w:rsidR="00FF02A4" w:rsidRPr="00774E87">
                        <w:rPr>
                          <w:rFonts w:ascii="Arial" w:hAnsi="Arial" w:cs="Arial"/>
                          <w:noProof/>
                        </w:rPr>
                        <w:t xml:space="preserve"> İnsan sağlığı ve refahını iyileştirmek ve korumak için yeni bilgi ve yenilikçi çözümler geliştirip hastalıkları önleme, teşhis etme, izleme ve tedavi etme hedefi </w:t>
                      </w:r>
                      <w:r w:rsidR="00774E87" w:rsidRPr="00774E87">
                        <w:rPr>
                          <w:rFonts w:ascii="Arial" w:hAnsi="Arial" w:cs="Arial"/>
                          <w:noProof/>
                        </w:rPr>
                        <w:t>u</w:t>
                      </w:r>
                      <w:r w:rsidR="00FF02A4" w:rsidRPr="00774E87">
                        <w:rPr>
                          <w:rFonts w:ascii="Arial" w:hAnsi="Arial" w:cs="Arial"/>
                          <w:noProof/>
                        </w:rPr>
                        <w:t>luslararası ve ulusal Sağlık Biyoteknolojisi proje destek program</w:t>
                      </w:r>
                      <w:r w:rsidR="00774E87">
                        <w:rPr>
                          <w:rFonts w:ascii="Arial" w:hAnsi="Arial" w:cs="Arial"/>
                          <w:noProof/>
                        </w:rPr>
                        <w:t>lar</w:t>
                      </w:r>
                      <w:r w:rsidR="00FF02A4" w:rsidRPr="00774E87">
                        <w:rPr>
                          <w:rFonts w:ascii="Arial" w:hAnsi="Arial" w:cs="Arial"/>
                          <w:noProof/>
                        </w:rPr>
                        <w:t xml:space="preserve">ının ana odağıdır. </w:t>
                      </w:r>
                      <w:r w:rsidR="005A1593" w:rsidRPr="00774E87">
                        <w:rPr>
                          <w:rFonts w:ascii="Arial" w:hAnsi="Arial" w:cs="Arial"/>
                        </w:rPr>
                        <w:t>Türkiye Cumhuriyeti Cumhurbaşkanlığı Strateji ve Bütçe Başkanlığı Onbirinci Kalkınma Planı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 xml:space="preserve"> (2019-2023)’nda</w:t>
                      </w:r>
                      <w:r w:rsidR="00774E87">
                        <w:rPr>
                          <w:rFonts w:ascii="ArialMT" w:hAnsi="ArialMT" w:cs="Arial"/>
                        </w:rPr>
                        <w:t xml:space="preserve"> da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 xml:space="preserve">; 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Ülkemizde Milli Teknoloji Hamlesinin gerçekleştirilmesine yönelik olarak 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>bazı kritik teknoloji alanlarında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 gelişim yol haritalarının hazırlanması, </w:t>
                      </w:r>
                      <w:r w:rsidR="005A1593" w:rsidRPr="007D0269">
                        <w:rPr>
                          <w:rFonts w:ascii="ArialMT" w:hAnsi="ArialMT" w:cs="Arial"/>
                        </w:rPr>
                        <w:t>Üniversitelerin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 xml:space="preserve"> araştırma altyapılarının güçlendirilmesi ve bu </w:t>
                      </w:r>
                      <w:r w:rsidR="005A1593" w:rsidRPr="007D0269">
                        <w:rPr>
                          <w:rFonts w:ascii="ArialMT" w:hAnsi="ArialMT" w:cs="Arial"/>
                        </w:rPr>
                        <w:t>teknolojilere yönelik Ar-Ge çalışmalarının ihtiyaçlarına göre geliştirilmesi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, ihtiyaç duyulan nitelikli insan kaynağının yetiştirilmesi ve toplumsal yönelimin bu alanlara odaklanması 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>yönünde hedefler oluşturulmuştur.</w:t>
                      </w:r>
                      <w:r w:rsidR="005A1593" w:rsidRPr="00102EED">
                        <w:rPr>
                          <w:rFonts w:ascii="ArialMT" w:hAnsi="ArialMT" w:cs="Arial"/>
                          <w:lang w:val="en-GB"/>
                        </w:rPr>
                        <w:t xml:space="preserve"> </w:t>
                      </w:r>
                      <w:r w:rsidR="005A1593" w:rsidRPr="007709C2">
                        <w:rPr>
                          <w:rFonts w:ascii="ArialMT" w:hAnsi="ArialMT" w:cs="Arial"/>
                          <w:lang w:val="en-GB"/>
                        </w:rPr>
                        <w:t>Öncelikli sektörlerde teknolojik dönüşümün sağlanabilmesi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ni hedefleyen </w:t>
                      </w:r>
                      <w:r w:rsidR="005A1593" w:rsidRPr="007709C2">
                        <w:rPr>
                          <w:rFonts w:ascii="ArialMT" w:hAnsi="ArialMT" w:cs="Arial"/>
                          <w:lang w:val="en-GB"/>
                        </w:rPr>
                        <w:t>ve yüksek katma değer oluşturması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 </w:t>
                      </w:r>
                      <w:r w:rsidR="005A1593" w:rsidRPr="007709C2">
                        <w:rPr>
                          <w:rFonts w:ascii="ArialMT" w:hAnsi="ArialMT" w:cs="Arial"/>
                          <w:lang w:val="en-GB"/>
                        </w:rPr>
                        <w:t>beklenen kritik alanlarda teknoloji üretme ve adaptasyon yeteneğinin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 </w:t>
                      </w:r>
                      <w:r w:rsidR="005A1593" w:rsidRPr="007709C2">
                        <w:rPr>
                          <w:rFonts w:ascii="ArialMT" w:hAnsi="ArialMT" w:cs="Arial"/>
                          <w:lang w:val="en-GB"/>
                        </w:rPr>
                        <w:t>geliştirilmesi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ni amaçlayan </w:t>
                      </w:r>
                      <w:r w:rsidR="00CC24D8">
                        <w:rPr>
                          <w:rFonts w:ascii="ArialMT" w:hAnsi="ArialMT" w:cs="Arial"/>
                        </w:rPr>
                        <w:t>bu p</w:t>
                      </w:r>
                      <w:bookmarkStart w:id="1" w:name="_GoBack"/>
                      <w:bookmarkEnd w:id="1"/>
                      <w:r w:rsidR="005A1593" w:rsidRPr="00102EED">
                        <w:rPr>
                          <w:rFonts w:ascii="ArialMT" w:hAnsi="ArialMT" w:cs="Arial"/>
                        </w:rPr>
                        <w:t>landa</w:t>
                      </w:r>
                      <w:r w:rsidR="005A1593" w:rsidRPr="007709C2">
                        <w:rPr>
                          <w:rFonts w:ascii="ArialMT" w:hAnsi="ArialMT" w:cs="Arial"/>
                        </w:rPr>
                        <w:t xml:space="preserve"> Biyoteknoloji kritik teknolojilerden birisi olarak tanımlanmış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 xml:space="preserve"> olup </w:t>
                      </w:r>
                      <w:r w:rsidR="005A1593" w:rsidRPr="007D0269">
                        <w:rPr>
                          <w:rFonts w:ascii="ArialMT" w:hAnsi="ArialMT" w:cs="Arial"/>
                        </w:rPr>
                        <w:t>öncelikli sektörler arasında</w:t>
                      </w:r>
                      <w:r w:rsidR="008F0AAA">
                        <w:rPr>
                          <w:rFonts w:ascii="ArialMT" w:hAnsi="ArialMT" w:cs="Arial"/>
                        </w:rPr>
                        <w:t xml:space="preserve"> </w:t>
                      </w:r>
                      <w:r w:rsidR="005A1593" w:rsidRPr="007D0269">
                        <w:rPr>
                          <w:rFonts w:ascii="ArialMT" w:hAnsi="ArialMT" w:cs="Arial"/>
                        </w:rPr>
                        <w:t>yer al</w:t>
                      </w:r>
                      <w:r w:rsidR="005A1593" w:rsidRPr="00102EED">
                        <w:rPr>
                          <w:rFonts w:ascii="ArialMT" w:hAnsi="ArialMT" w:cs="Arial"/>
                        </w:rPr>
                        <w:t>an Sağlık Biyoteknolojisi konularında interdisipliner bir sağlık ekosisteminin oluşturulmasının gerekliliği belirtilmiştir.</w:t>
                      </w:r>
                      <w:r w:rsidR="001A1033">
                        <w:rPr>
                          <w:rFonts w:ascii="ArialMT" w:hAnsi="ArialMT" w:cs="Arial"/>
                        </w:rPr>
                        <w:t xml:space="preserve"> </w:t>
                      </w:r>
                    </w:p>
                    <w:p w:rsidR="00073D67" w:rsidRPr="00073D67" w:rsidRDefault="005A1593" w:rsidP="0004611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02EED">
                        <w:rPr>
                          <w:rFonts w:ascii="ArialMT" w:eastAsia="Calibri" w:hAnsi="ArialMT" w:cs="Arial"/>
                          <w:lang w:eastAsia="tr-TR"/>
                        </w:rPr>
                        <w:t xml:space="preserve">Ülkemiz 2023 </w:t>
                      </w:r>
                      <w:r>
                        <w:rPr>
                          <w:rFonts w:ascii="ArialMT" w:eastAsia="Calibri" w:hAnsi="ArialMT" w:cs="Arial"/>
                          <w:lang w:eastAsia="tr-TR"/>
                        </w:rPr>
                        <w:t>v</w:t>
                      </w:r>
                      <w:r w:rsidRPr="00102EED">
                        <w:rPr>
                          <w:rFonts w:ascii="ArialMT" w:eastAsia="Calibri" w:hAnsi="ArialMT" w:cs="Arial"/>
                          <w:lang w:eastAsia="tr-TR"/>
                        </w:rPr>
                        <w:t xml:space="preserve">izyonuna paralel olarak, Üniversitemiz </w:t>
                      </w:r>
                      <w:r w:rsidR="008673EA">
                        <w:rPr>
                          <w:rFonts w:ascii="ArialMT" w:eastAsia="Calibri" w:hAnsi="ArialMT" w:cs="Arial"/>
                          <w:lang w:eastAsia="tr-TR"/>
                        </w:rPr>
                        <w:t xml:space="preserve">Sağlık </w:t>
                      </w:r>
                      <w:r w:rsidRPr="00102EED">
                        <w:rPr>
                          <w:rFonts w:ascii="ArialMT" w:eastAsia="Calibri" w:hAnsi="ArialMT" w:cs="Arial"/>
                          <w:lang w:eastAsia="tr-TR"/>
                        </w:rPr>
                        <w:t>Biyoteknoloji</w:t>
                      </w:r>
                      <w:r w:rsidR="008673EA">
                        <w:rPr>
                          <w:rFonts w:ascii="ArialMT" w:eastAsia="Calibri" w:hAnsi="ArialMT" w:cs="Arial"/>
                          <w:lang w:eastAsia="tr-TR"/>
                        </w:rPr>
                        <w:t>si</w:t>
                      </w:r>
                      <w:r w:rsidRPr="00102EED">
                        <w:rPr>
                          <w:rFonts w:ascii="ArialMT" w:eastAsia="Calibri" w:hAnsi="ArialMT" w:cs="Arial"/>
                          <w:lang w:eastAsia="tr-TR"/>
                        </w:rPr>
                        <w:t xml:space="preserve"> alanında vizyonunu tanımlamış ve yol haritasını belirlemiştir. Bu vizyon doğrultusunda Sağlık Biyoteknolojisi alanında süreçlerin geliştirilmesi, katma değeri yüksek ürünlerin geliştirilmesi, üretilmesi ve ticarileştirilmesi ile dışa bağımlılığın azaltılması hedeflenmiştir.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</w:t>
      </w:r>
      <w:r w:rsidR="0087276A" w:rsidRPr="000B3C27">
        <w:rPr>
          <w:b/>
          <w:sz w:val="24"/>
          <w:szCs w:val="24"/>
        </w:rPr>
        <w:t>3</w:t>
      </w:r>
      <w:r w:rsidR="0059416E" w:rsidRPr="00B44F7D">
        <w:rPr>
          <w:b/>
        </w:rPr>
        <w:t>.</w:t>
      </w:r>
      <w:r w:rsidR="009F4C38" w:rsidRPr="00B44F7D">
        <w:rPr>
          <w:b/>
        </w:rPr>
        <w:t xml:space="preserve"> </w:t>
      </w:r>
      <w:r w:rsidR="001A1033" w:rsidRPr="000B3C27">
        <w:rPr>
          <w:b/>
          <w:sz w:val="24"/>
          <w:szCs w:val="24"/>
        </w:rPr>
        <w:t>Genel Çerçeve</w:t>
      </w:r>
      <w:r w:rsidR="001A1033">
        <w:rPr>
          <w:b/>
        </w:rPr>
        <w:t xml:space="preserve"> </w:t>
      </w:r>
      <w:r w:rsidR="001A1033" w:rsidRPr="000B3C27">
        <w:rPr>
          <w:b/>
          <w:sz w:val="24"/>
          <w:szCs w:val="24"/>
        </w:rPr>
        <w:t xml:space="preserve">ve </w:t>
      </w:r>
      <w:r w:rsidR="009F4C38" w:rsidRPr="000B3C27">
        <w:rPr>
          <w:b/>
          <w:sz w:val="24"/>
          <w:szCs w:val="24"/>
        </w:rPr>
        <w:t xml:space="preserve">Çağrı Konusu </w:t>
      </w:r>
    </w:p>
    <w:p w:rsidR="005A1593" w:rsidRDefault="005A1593" w:rsidP="000B3C27">
      <w:pPr>
        <w:ind w:left="360"/>
        <w:rPr>
          <w:b/>
          <w:sz w:val="24"/>
          <w:szCs w:val="24"/>
        </w:rPr>
      </w:pPr>
    </w:p>
    <w:p w:rsidR="009F4C38" w:rsidRPr="000B3C27" w:rsidRDefault="00046116" w:rsidP="005A1593">
      <w:pPr>
        <w:rPr>
          <w:b/>
          <w:sz w:val="24"/>
          <w:szCs w:val="24"/>
        </w:rPr>
      </w:pPr>
      <w:r w:rsidRPr="000B3C2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307340</wp:posOffset>
                </wp:positionV>
                <wp:extent cx="6256020" cy="1404620"/>
                <wp:effectExtent l="0" t="0" r="11430" b="24765"/>
                <wp:wrapTight wrapText="bothSides">
                  <wp:wrapPolygon edited="0">
                    <wp:start x="0" y="0"/>
                    <wp:lineTo x="0" y="21629"/>
                    <wp:lineTo x="21574" y="21629"/>
                    <wp:lineTo x="21574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3" w:rsidRDefault="005A1593" w:rsidP="005A1593">
                            <w:pPr>
                              <w:spacing w:line="360" w:lineRule="auto"/>
                              <w:jc w:val="both"/>
                              <w:rPr>
                                <w:rFonts w:ascii="ArialMT" w:eastAsia="Calibri" w:hAnsi="ArialMT" w:cs="Arial"/>
                              </w:rPr>
                            </w:pP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>Bu çağrının amacı; Sağlık Biyoteknolojisi alanında üniversitemizde çalışılması öncelikli olarak tanımlanan aşağıdaki alanlarda</w:t>
                            </w:r>
                            <w:r w:rsidR="008346DE">
                              <w:rPr>
                                <w:rFonts w:ascii="ArialMT" w:eastAsia="Calibri" w:hAnsi="ArialMT" w:cs="Arial"/>
                              </w:rPr>
                              <w:t xml:space="preserve">, </w:t>
                            </w:r>
                            <w:r w:rsidR="008673EA">
                              <w:rPr>
                                <w:rFonts w:ascii="ArialMT" w:eastAsia="Calibri" w:hAnsi="ArialMT" w:cs="Arial"/>
                              </w:rPr>
                              <w:t xml:space="preserve">özellikle uluslararası destek programlarına </w:t>
                            </w:r>
                            <w:r w:rsidR="00EC78B5">
                              <w:rPr>
                                <w:rFonts w:ascii="ArialMT" w:eastAsia="Calibri" w:hAnsi="ArialMT" w:cs="Arial"/>
                              </w:rPr>
                              <w:t xml:space="preserve">başvuru için </w:t>
                            </w:r>
                            <w:r w:rsidR="008673EA">
                              <w:rPr>
                                <w:rFonts w:ascii="ArialMT" w:eastAsia="Calibri" w:hAnsi="ArialMT" w:cs="Arial"/>
                              </w:rPr>
                              <w:t xml:space="preserve">ön çalışma niteliği taşıyan </w:t>
                            </w: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>araştırma ça</w:t>
                            </w:r>
                            <w:r w:rsidR="001A1033" w:rsidRPr="001A1033">
                              <w:rPr>
                                <w:rFonts w:ascii="ArialMT" w:eastAsia="Calibri" w:hAnsi="ArialMT" w:cs="Arial"/>
                              </w:rPr>
                              <w:t>lışmalarının geliştirilmesidir</w:t>
                            </w: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>.</w:t>
                            </w:r>
                            <w:r w:rsidR="00491642">
                              <w:rPr>
                                <w:rFonts w:ascii="ArialMT" w:eastAsia="Calibri" w:hAnsi="ArialMT" w:cs="Arial"/>
                              </w:rPr>
                              <w:t xml:space="preserve"> İnsan sağlığı ve refahına katkıya ilave olarak, desteklenecek projeler ile</w:t>
                            </w:r>
                            <w:r w:rsidR="00491642" w:rsidRPr="001A1033">
                              <w:rPr>
                                <w:rFonts w:ascii="ArialMT" w:eastAsia="Calibri" w:hAnsi="ArialMT" w:cs="Arial"/>
                              </w:rPr>
                              <w:t xml:space="preserve"> </w:t>
                            </w: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>Üniversitemizin sağlık biyoteknolojisi alanındaki yetkinlikleri geliştirilerek</w:t>
                            </w:r>
                            <w:r w:rsidR="00491642">
                              <w:rPr>
                                <w:rFonts w:ascii="ArialMT" w:eastAsia="Calibri" w:hAnsi="ArialMT" w:cs="Arial"/>
                              </w:rPr>
                              <w:t xml:space="preserve"> uluslararasılaşma vizyonuna katkı sağlanması ve</w:t>
                            </w: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 xml:space="preserve"> ülkemizin </w:t>
                            </w:r>
                            <w:r w:rsidR="00491642">
                              <w:rPr>
                                <w:rFonts w:ascii="ArialMT" w:eastAsia="Calibri" w:hAnsi="ArialMT" w:cs="Arial"/>
                              </w:rPr>
                              <w:t xml:space="preserve">sağlık biyoteknolojisi alanında </w:t>
                            </w:r>
                            <w:r w:rsidRPr="001A1033">
                              <w:rPr>
                                <w:rFonts w:ascii="ArialMT" w:eastAsia="Calibri" w:hAnsi="ArialMT" w:cs="Arial"/>
                              </w:rPr>
                              <w:t>uluslararası rekabet gücünün artırılması hedeflenmektedir.</w:t>
                            </w:r>
                            <w:r w:rsidRPr="005A1593">
                              <w:rPr>
                                <w:rFonts w:ascii="ArialMT" w:eastAsia="Calibri" w:hAnsi="ArialMT" w:cs="Arial"/>
                              </w:rPr>
                              <w:t xml:space="preserve"> </w:t>
                            </w:r>
                          </w:p>
                          <w:p w:rsidR="005A1593" w:rsidRPr="008D3E1B" w:rsidRDefault="005A1593" w:rsidP="005A1593">
                            <w:pPr>
                              <w:spacing w:line="360" w:lineRule="auto"/>
                              <w:rPr>
                                <w:rFonts w:ascii="ArialMT" w:eastAsia="Calibri" w:hAnsi="ArialMT" w:cs="Arial"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Bu amaçlar doğrultusunda aşağıdaki alt</w:t>
                            </w:r>
                            <w:r w:rsidR="00182FD7">
                              <w:rPr>
                                <w:rFonts w:ascii="ArialMT" w:eastAsia="Calibri" w:hAnsi="ArialMT" w:cs="Arial"/>
                              </w:rPr>
                              <w:t xml:space="preserve">ı genel başlık altında </w:t>
                            </w: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çağrıya çıkılmıştır;</w:t>
                            </w:r>
                          </w:p>
                          <w:p w:rsidR="005A1593" w:rsidRPr="008D3E1B" w:rsidRDefault="005A1593" w:rsidP="005A15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eastAsia="Calibri" w:hAnsi="ArialMT" w:cs="Arial"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 xml:space="preserve">Tanı, tedavi ve translasyonel tıp </w:t>
                            </w:r>
                          </w:p>
                          <w:p w:rsidR="005A1593" w:rsidRPr="008D3E1B" w:rsidRDefault="005A1593" w:rsidP="005A15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eastAsia="Calibri" w:hAnsi="ArialMT" w:cs="Arial"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Viroloji, mikrobiyoloji ve immünoloji</w:t>
                            </w:r>
                          </w:p>
                          <w:p w:rsidR="005A1593" w:rsidRPr="00182FD7" w:rsidRDefault="005A1593" w:rsidP="005A15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hAnsi="ArialMT" w:cstheme="minorHAnsi"/>
                                <w:b/>
                                <w:bCs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Fonksiyonel nano ve biyomalzemeler</w:t>
                            </w:r>
                          </w:p>
                          <w:p w:rsidR="00182FD7" w:rsidRPr="00182FD7" w:rsidRDefault="00182FD7" w:rsidP="00182F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hAnsi="ArialMT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eastAsia="Calibri" w:hAnsi="ArialMT" w:cs="Arial"/>
                              </w:rPr>
                              <w:t>Biyomedikal Cihaz ve Yapay Zeka Teknolojileri</w:t>
                            </w:r>
                          </w:p>
                          <w:p w:rsidR="005A1593" w:rsidRPr="008D3E1B" w:rsidRDefault="005A1593" w:rsidP="005A15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hAnsi="ArialMT" w:cstheme="minorHAnsi"/>
                                <w:b/>
                                <w:bCs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Moleküler biyoloji, biyoinformatik ve kanser</w:t>
                            </w:r>
                          </w:p>
                          <w:p w:rsidR="005A1593" w:rsidRPr="00182FD7" w:rsidRDefault="005A1593" w:rsidP="005A15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MT" w:hAnsi="ArialMT" w:cstheme="minorHAnsi"/>
                                <w:b/>
                                <w:bCs/>
                              </w:rPr>
                            </w:pPr>
                            <w:r w:rsidRPr="008D3E1B">
                              <w:rPr>
                                <w:rFonts w:ascii="ArialMT" w:eastAsia="Calibri" w:hAnsi="ArialMT" w:cs="Arial"/>
                              </w:rPr>
                              <w:t>Doku mühendisliği</w:t>
                            </w:r>
                          </w:p>
                          <w:p w:rsidR="00046116" w:rsidRDefault="00046116" w:rsidP="00046116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MT" w:eastAsia="Calibri" w:hAnsi="ArialMT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.8pt;margin-top:24.2pt;width:492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">
                <v:textbox style="mso-fit-shape-to-text:t">
                  <w:txbxContent>
                    <w:p w:rsidR="005A1593" w:rsidRDefault="005A1593" w:rsidP="005A1593">
                      <w:pPr>
                        <w:spacing w:line="360" w:lineRule="auto"/>
                        <w:jc w:val="both"/>
                        <w:rPr>
                          <w:rFonts w:ascii="ArialMT" w:eastAsia="Calibri" w:hAnsi="ArialMT" w:cs="Arial"/>
                        </w:rPr>
                      </w:pPr>
                      <w:r w:rsidRPr="001A1033">
                        <w:rPr>
                          <w:rFonts w:ascii="ArialMT" w:eastAsia="Calibri" w:hAnsi="ArialMT" w:cs="Arial"/>
                        </w:rPr>
                        <w:t>Bu çağrının amacı; Sağlık Biyoteknolojisi alanında üniversitemizde çalışılması öncelikli olarak tanımlanan aşağıdaki alanlarda</w:t>
                      </w:r>
                      <w:r w:rsidR="008346DE">
                        <w:rPr>
                          <w:rFonts w:ascii="ArialMT" w:eastAsia="Calibri" w:hAnsi="ArialMT" w:cs="Arial"/>
                        </w:rPr>
                        <w:t xml:space="preserve">, </w:t>
                      </w:r>
                      <w:r w:rsidR="008673EA">
                        <w:rPr>
                          <w:rFonts w:ascii="ArialMT" w:eastAsia="Calibri" w:hAnsi="ArialMT" w:cs="Arial"/>
                        </w:rPr>
                        <w:t xml:space="preserve">özellikle uluslararası destek programlarına </w:t>
                      </w:r>
                      <w:r w:rsidR="00EC78B5">
                        <w:rPr>
                          <w:rFonts w:ascii="ArialMT" w:eastAsia="Calibri" w:hAnsi="ArialMT" w:cs="Arial"/>
                        </w:rPr>
                        <w:t xml:space="preserve">başvuru için </w:t>
                      </w:r>
                      <w:r w:rsidR="008673EA">
                        <w:rPr>
                          <w:rFonts w:ascii="ArialMT" w:eastAsia="Calibri" w:hAnsi="ArialMT" w:cs="Arial"/>
                        </w:rPr>
                        <w:t xml:space="preserve">ön çalışma niteliği taşıyan </w:t>
                      </w:r>
                      <w:r w:rsidRPr="001A1033">
                        <w:rPr>
                          <w:rFonts w:ascii="ArialMT" w:eastAsia="Calibri" w:hAnsi="ArialMT" w:cs="Arial"/>
                        </w:rPr>
                        <w:t>araştırma ça</w:t>
                      </w:r>
                      <w:r w:rsidR="001A1033" w:rsidRPr="001A1033">
                        <w:rPr>
                          <w:rFonts w:ascii="ArialMT" w:eastAsia="Calibri" w:hAnsi="ArialMT" w:cs="Arial"/>
                        </w:rPr>
                        <w:t>lışmalarının geliştirilmesidir</w:t>
                      </w:r>
                      <w:r w:rsidRPr="001A1033">
                        <w:rPr>
                          <w:rFonts w:ascii="ArialMT" w:eastAsia="Calibri" w:hAnsi="ArialMT" w:cs="Arial"/>
                        </w:rPr>
                        <w:t>.</w:t>
                      </w:r>
                      <w:r w:rsidR="00491642">
                        <w:rPr>
                          <w:rFonts w:ascii="ArialMT" w:eastAsia="Calibri" w:hAnsi="ArialMT" w:cs="Arial"/>
                        </w:rPr>
                        <w:t xml:space="preserve"> İnsan sağlığı ve refahına katkıya ilave olarak, desteklenecek projeler ile</w:t>
                      </w:r>
                      <w:r w:rsidR="00491642" w:rsidRPr="001A1033">
                        <w:rPr>
                          <w:rFonts w:ascii="ArialMT" w:eastAsia="Calibri" w:hAnsi="ArialMT" w:cs="Arial"/>
                        </w:rPr>
                        <w:t xml:space="preserve"> </w:t>
                      </w:r>
                      <w:r w:rsidRPr="001A1033">
                        <w:rPr>
                          <w:rFonts w:ascii="ArialMT" w:eastAsia="Calibri" w:hAnsi="ArialMT" w:cs="Arial"/>
                        </w:rPr>
                        <w:t>Üniversitemizin sağlık biyoteknolojisi alanındaki yetkinlikleri geliştirilerek</w:t>
                      </w:r>
                      <w:r w:rsidR="00491642">
                        <w:rPr>
                          <w:rFonts w:ascii="ArialMT" w:eastAsia="Calibri" w:hAnsi="ArialMT" w:cs="Arial"/>
                        </w:rPr>
                        <w:t xml:space="preserve"> uluslararasılaşma vizyonuna katkı sağlanması ve</w:t>
                      </w:r>
                      <w:r w:rsidRPr="001A1033">
                        <w:rPr>
                          <w:rFonts w:ascii="ArialMT" w:eastAsia="Calibri" w:hAnsi="ArialMT" w:cs="Arial"/>
                        </w:rPr>
                        <w:t xml:space="preserve"> ülkemizin </w:t>
                      </w:r>
                      <w:r w:rsidR="00491642">
                        <w:rPr>
                          <w:rFonts w:ascii="ArialMT" w:eastAsia="Calibri" w:hAnsi="ArialMT" w:cs="Arial"/>
                        </w:rPr>
                        <w:t xml:space="preserve">sağlık biyoteknolojisi alanında </w:t>
                      </w:r>
                      <w:r w:rsidRPr="001A1033">
                        <w:rPr>
                          <w:rFonts w:ascii="ArialMT" w:eastAsia="Calibri" w:hAnsi="ArialMT" w:cs="Arial"/>
                        </w:rPr>
                        <w:t>uluslararası rekabet gücünün artırılması hedeflenmektedir.</w:t>
                      </w:r>
                      <w:r w:rsidRPr="005A1593">
                        <w:rPr>
                          <w:rFonts w:ascii="ArialMT" w:eastAsia="Calibri" w:hAnsi="ArialMT" w:cs="Arial"/>
                        </w:rPr>
                        <w:t xml:space="preserve"> </w:t>
                      </w:r>
                    </w:p>
                    <w:p w:rsidR="005A1593" w:rsidRPr="008D3E1B" w:rsidRDefault="005A1593" w:rsidP="005A1593">
                      <w:pPr>
                        <w:spacing w:line="360" w:lineRule="auto"/>
                        <w:rPr>
                          <w:rFonts w:ascii="ArialMT" w:eastAsia="Calibri" w:hAnsi="ArialMT" w:cs="Arial"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>Bu amaçlar doğrultusunda aşağıdaki alt</w:t>
                      </w:r>
                      <w:r w:rsidR="00182FD7">
                        <w:rPr>
                          <w:rFonts w:ascii="ArialMT" w:eastAsia="Calibri" w:hAnsi="ArialMT" w:cs="Arial"/>
                        </w:rPr>
                        <w:t xml:space="preserve">ı genel başlık altında </w:t>
                      </w:r>
                      <w:r w:rsidRPr="008D3E1B">
                        <w:rPr>
                          <w:rFonts w:ascii="ArialMT" w:eastAsia="Calibri" w:hAnsi="ArialMT" w:cs="Arial"/>
                        </w:rPr>
                        <w:t>çağrıya çıkılmıştır;</w:t>
                      </w:r>
                    </w:p>
                    <w:p w:rsidR="005A1593" w:rsidRPr="008D3E1B" w:rsidRDefault="005A1593" w:rsidP="005A159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eastAsia="Calibri" w:hAnsi="ArialMT" w:cs="Arial"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 xml:space="preserve">Tanı, tedavi ve translasyonel tıp </w:t>
                      </w:r>
                    </w:p>
                    <w:p w:rsidR="005A1593" w:rsidRPr="008D3E1B" w:rsidRDefault="005A1593" w:rsidP="005A159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eastAsia="Calibri" w:hAnsi="ArialMT" w:cs="Arial"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>Viroloji, mikrobiyoloji ve immünoloji</w:t>
                      </w:r>
                    </w:p>
                    <w:p w:rsidR="005A1593" w:rsidRPr="00182FD7" w:rsidRDefault="005A1593" w:rsidP="005A159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hAnsi="ArialMT" w:cstheme="minorHAnsi"/>
                          <w:b/>
                          <w:bCs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>Fonksiyonel nano ve biyomalzemeler</w:t>
                      </w:r>
                    </w:p>
                    <w:p w:rsidR="00182FD7" w:rsidRPr="00182FD7" w:rsidRDefault="00182FD7" w:rsidP="00182FD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hAnsi="ArialMT" w:cstheme="minorHAnsi"/>
                          <w:b/>
                          <w:bCs/>
                        </w:rPr>
                      </w:pPr>
                      <w:r>
                        <w:rPr>
                          <w:rFonts w:ascii="ArialMT" w:eastAsia="Calibri" w:hAnsi="ArialMT" w:cs="Arial"/>
                        </w:rPr>
                        <w:t>Biyomedikal Cihaz ve Yapay Zeka Teknolojileri</w:t>
                      </w:r>
                    </w:p>
                    <w:p w:rsidR="005A1593" w:rsidRPr="008D3E1B" w:rsidRDefault="005A1593" w:rsidP="005A159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hAnsi="ArialMT" w:cstheme="minorHAnsi"/>
                          <w:b/>
                          <w:bCs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>Moleküler biyoloji, biyoinformatik ve kanser</w:t>
                      </w:r>
                    </w:p>
                    <w:p w:rsidR="005A1593" w:rsidRPr="00182FD7" w:rsidRDefault="005A1593" w:rsidP="005A159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MT" w:hAnsi="ArialMT" w:cstheme="minorHAnsi"/>
                          <w:b/>
                          <w:bCs/>
                        </w:rPr>
                      </w:pPr>
                      <w:r w:rsidRPr="008D3E1B">
                        <w:rPr>
                          <w:rFonts w:ascii="ArialMT" w:eastAsia="Calibri" w:hAnsi="ArialMT" w:cs="Arial"/>
                        </w:rPr>
                        <w:t>Doku mühendisliği</w:t>
                      </w:r>
                    </w:p>
                    <w:p w:rsidR="00046116" w:rsidRDefault="00046116" w:rsidP="00046116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ArialMT" w:eastAsia="Calibri" w:hAnsi="ArialMT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="009F4C38" w:rsidRPr="000B3C27">
        <w:rPr>
          <w:b/>
          <w:sz w:val="24"/>
          <w:szCs w:val="24"/>
        </w:rPr>
        <w:t>4. Amaç ve Hedefler</w:t>
      </w:r>
    </w:p>
    <w:p w:rsidR="004A1C41" w:rsidRPr="002D5AEA" w:rsidRDefault="004A1C41" w:rsidP="004A1C41">
      <w:pPr>
        <w:spacing w:before="36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5. Çağrı Takvimi</w:t>
      </w:r>
    </w:p>
    <w:tbl>
      <w:tblPr>
        <w:tblStyle w:val="TabloKlavuzu"/>
        <w:tblW w:w="0" w:type="auto"/>
        <w:tblInd w:w="487" w:type="dxa"/>
        <w:tblLook w:val="04A0" w:firstRow="1" w:lastRow="0" w:firstColumn="1" w:lastColumn="0" w:noHBand="0" w:noVBand="1"/>
      </w:tblPr>
      <w:tblGrid>
        <w:gridCol w:w="2122"/>
        <w:gridCol w:w="3118"/>
      </w:tblGrid>
      <w:tr w:rsidR="004A1C41" w:rsidRPr="00B569DF" w:rsidTr="00EF2494">
        <w:tc>
          <w:tcPr>
            <w:tcW w:w="2122" w:type="dxa"/>
          </w:tcPr>
          <w:p w:rsidR="004A1C41" w:rsidRPr="00B569DF" w:rsidRDefault="004A1C41" w:rsidP="00EF2494">
            <w:pPr>
              <w:rPr>
                <w:b/>
              </w:rPr>
            </w:pPr>
            <w:r w:rsidRPr="00B569DF">
              <w:rPr>
                <w:b/>
              </w:rPr>
              <w:t>Çağrı Açılış Tarihi:</w:t>
            </w:r>
          </w:p>
        </w:tc>
        <w:tc>
          <w:tcPr>
            <w:tcW w:w="3118" w:type="dxa"/>
          </w:tcPr>
          <w:p w:rsidR="004A1C41" w:rsidRPr="00B569DF" w:rsidRDefault="004A1C41" w:rsidP="00EF2494">
            <w:pPr>
              <w:rPr>
                <w:b/>
              </w:rPr>
            </w:pPr>
            <w:r>
              <w:rPr>
                <w:b/>
              </w:rPr>
              <w:t>07/03/2022</w:t>
            </w:r>
          </w:p>
        </w:tc>
      </w:tr>
      <w:tr w:rsidR="004A1C41" w:rsidRPr="00B569DF" w:rsidTr="00EF2494">
        <w:tc>
          <w:tcPr>
            <w:tcW w:w="2122" w:type="dxa"/>
          </w:tcPr>
          <w:p w:rsidR="004A1C41" w:rsidRPr="00B569DF" w:rsidRDefault="004A1C41" w:rsidP="00EF2494">
            <w:pPr>
              <w:rPr>
                <w:b/>
              </w:rPr>
            </w:pPr>
            <w:r w:rsidRPr="00B569DF">
              <w:rPr>
                <w:b/>
              </w:rPr>
              <w:t>Çağrı Kapanış Tarihi:</w:t>
            </w:r>
          </w:p>
        </w:tc>
        <w:tc>
          <w:tcPr>
            <w:tcW w:w="3118" w:type="dxa"/>
          </w:tcPr>
          <w:p w:rsidR="004A1C41" w:rsidRPr="00B569DF" w:rsidRDefault="004A1C41" w:rsidP="00EF2494">
            <w:pPr>
              <w:rPr>
                <w:b/>
              </w:rPr>
            </w:pPr>
            <w:r>
              <w:rPr>
                <w:b/>
              </w:rPr>
              <w:t>15/04/2022</w:t>
            </w:r>
          </w:p>
        </w:tc>
      </w:tr>
    </w:tbl>
    <w:p w:rsidR="004A1C41" w:rsidRPr="006432AA" w:rsidRDefault="004A1C41" w:rsidP="004A1C41"/>
    <w:p w:rsidR="00AF1CB9" w:rsidRPr="006432AA" w:rsidRDefault="00AF1CB9" w:rsidP="003B2551">
      <w:pPr>
        <w:pStyle w:val="ListeParagraf"/>
      </w:pPr>
    </w:p>
    <w:sectPr w:rsidR="00AF1CB9" w:rsidRPr="006432AA" w:rsidSect="00B44F7D"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8E" w:rsidRDefault="00681A8E" w:rsidP="00D93264">
      <w:pPr>
        <w:spacing w:after="0" w:line="240" w:lineRule="auto"/>
      </w:pPr>
      <w:r>
        <w:separator/>
      </w:r>
    </w:p>
  </w:endnote>
  <w:endnote w:type="continuationSeparator" w:id="0">
    <w:p w:rsidR="00681A8E" w:rsidRDefault="00681A8E" w:rsidP="00D9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8E" w:rsidRDefault="00681A8E" w:rsidP="00D93264">
      <w:pPr>
        <w:spacing w:after="0" w:line="240" w:lineRule="auto"/>
      </w:pPr>
      <w:r>
        <w:separator/>
      </w:r>
    </w:p>
  </w:footnote>
  <w:footnote w:type="continuationSeparator" w:id="0">
    <w:p w:rsidR="00681A8E" w:rsidRDefault="00681A8E" w:rsidP="00D9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7C5"/>
    <w:multiLevelType w:val="hybridMultilevel"/>
    <w:tmpl w:val="2190D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7FA8"/>
    <w:multiLevelType w:val="hybridMultilevel"/>
    <w:tmpl w:val="5C5C9232"/>
    <w:lvl w:ilvl="0" w:tplc="84F04A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EBD"/>
    <w:multiLevelType w:val="hybridMultilevel"/>
    <w:tmpl w:val="E0F0D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45E"/>
    <w:multiLevelType w:val="hybridMultilevel"/>
    <w:tmpl w:val="689A6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45C"/>
    <w:multiLevelType w:val="hybridMultilevel"/>
    <w:tmpl w:val="30B4C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621E96"/>
    <w:multiLevelType w:val="hybridMultilevel"/>
    <w:tmpl w:val="98523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673"/>
    <w:multiLevelType w:val="hybridMultilevel"/>
    <w:tmpl w:val="12443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F39"/>
    <w:multiLevelType w:val="hybridMultilevel"/>
    <w:tmpl w:val="B9C44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7B1E"/>
    <w:multiLevelType w:val="hybridMultilevel"/>
    <w:tmpl w:val="10EC9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D2"/>
    <w:rsid w:val="0001035A"/>
    <w:rsid w:val="00046116"/>
    <w:rsid w:val="00055C3C"/>
    <w:rsid w:val="00073D67"/>
    <w:rsid w:val="00080E7A"/>
    <w:rsid w:val="00096DD6"/>
    <w:rsid w:val="000B3C27"/>
    <w:rsid w:val="00110B1B"/>
    <w:rsid w:val="0016032D"/>
    <w:rsid w:val="00170DC3"/>
    <w:rsid w:val="00182FD7"/>
    <w:rsid w:val="001A1033"/>
    <w:rsid w:val="00213A1B"/>
    <w:rsid w:val="002304B1"/>
    <w:rsid w:val="002B0F44"/>
    <w:rsid w:val="002D4406"/>
    <w:rsid w:val="002D5AEA"/>
    <w:rsid w:val="002E7C69"/>
    <w:rsid w:val="00347760"/>
    <w:rsid w:val="00356B5F"/>
    <w:rsid w:val="00367628"/>
    <w:rsid w:val="003A14ED"/>
    <w:rsid w:val="003B2551"/>
    <w:rsid w:val="003B26D2"/>
    <w:rsid w:val="003D0F3B"/>
    <w:rsid w:val="003F632A"/>
    <w:rsid w:val="004434F1"/>
    <w:rsid w:val="00455F0C"/>
    <w:rsid w:val="00491642"/>
    <w:rsid w:val="004A1C41"/>
    <w:rsid w:val="004A70FD"/>
    <w:rsid w:val="004B0E4E"/>
    <w:rsid w:val="00500872"/>
    <w:rsid w:val="0056280F"/>
    <w:rsid w:val="0059416E"/>
    <w:rsid w:val="005A1593"/>
    <w:rsid w:val="005A2FD7"/>
    <w:rsid w:val="00637AB1"/>
    <w:rsid w:val="00642F40"/>
    <w:rsid w:val="006432AA"/>
    <w:rsid w:val="00672761"/>
    <w:rsid w:val="00681A8E"/>
    <w:rsid w:val="006C69B3"/>
    <w:rsid w:val="00705465"/>
    <w:rsid w:val="00721EB4"/>
    <w:rsid w:val="007376BE"/>
    <w:rsid w:val="007404EF"/>
    <w:rsid w:val="00774E87"/>
    <w:rsid w:val="007C785A"/>
    <w:rsid w:val="007D2C92"/>
    <w:rsid w:val="00816F67"/>
    <w:rsid w:val="008346DE"/>
    <w:rsid w:val="008358EA"/>
    <w:rsid w:val="008635AD"/>
    <w:rsid w:val="008673EA"/>
    <w:rsid w:val="0087276A"/>
    <w:rsid w:val="008B78C4"/>
    <w:rsid w:val="008D164B"/>
    <w:rsid w:val="008F0AAA"/>
    <w:rsid w:val="00927532"/>
    <w:rsid w:val="00954666"/>
    <w:rsid w:val="00963D87"/>
    <w:rsid w:val="00964806"/>
    <w:rsid w:val="009B2B61"/>
    <w:rsid w:val="009C1B29"/>
    <w:rsid w:val="009E2AF2"/>
    <w:rsid w:val="009F4C38"/>
    <w:rsid w:val="00A40E2D"/>
    <w:rsid w:val="00A55F33"/>
    <w:rsid w:val="00A84616"/>
    <w:rsid w:val="00AD183B"/>
    <w:rsid w:val="00AD65E3"/>
    <w:rsid w:val="00AD7F3F"/>
    <w:rsid w:val="00AE4343"/>
    <w:rsid w:val="00AF1CB9"/>
    <w:rsid w:val="00B108B1"/>
    <w:rsid w:val="00B171BF"/>
    <w:rsid w:val="00B4021B"/>
    <w:rsid w:val="00B41A5E"/>
    <w:rsid w:val="00B44F7D"/>
    <w:rsid w:val="00B44FD8"/>
    <w:rsid w:val="00B569DF"/>
    <w:rsid w:val="00B8264A"/>
    <w:rsid w:val="00BA33DA"/>
    <w:rsid w:val="00BB543D"/>
    <w:rsid w:val="00BC6AA8"/>
    <w:rsid w:val="00BF4006"/>
    <w:rsid w:val="00C16A53"/>
    <w:rsid w:val="00C518A3"/>
    <w:rsid w:val="00CA1E71"/>
    <w:rsid w:val="00CC24D8"/>
    <w:rsid w:val="00CD6B36"/>
    <w:rsid w:val="00D05122"/>
    <w:rsid w:val="00D22BF3"/>
    <w:rsid w:val="00D22EBD"/>
    <w:rsid w:val="00D93264"/>
    <w:rsid w:val="00E31303"/>
    <w:rsid w:val="00E54567"/>
    <w:rsid w:val="00E656F2"/>
    <w:rsid w:val="00E813B2"/>
    <w:rsid w:val="00E83E64"/>
    <w:rsid w:val="00EA2A1F"/>
    <w:rsid w:val="00EB3CA4"/>
    <w:rsid w:val="00EC78B5"/>
    <w:rsid w:val="00F066A4"/>
    <w:rsid w:val="00F074B3"/>
    <w:rsid w:val="00F13AE5"/>
    <w:rsid w:val="00FC7561"/>
    <w:rsid w:val="00FF02A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DAE1"/>
  <w15:chartTrackingRefBased/>
  <w15:docId w15:val="{C487D269-3BFB-4E33-818C-CCE0010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569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264"/>
  </w:style>
  <w:style w:type="paragraph" w:styleId="AltBilgi">
    <w:name w:val="footer"/>
    <w:basedOn w:val="Normal"/>
    <w:link w:val="AltBilgiChar"/>
    <w:uiPriority w:val="99"/>
    <w:unhideWhenUsed/>
    <w:rsid w:val="00D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264"/>
  </w:style>
  <w:style w:type="paragraph" w:styleId="ListeParagraf">
    <w:name w:val="List Paragraph"/>
    <w:basedOn w:val="Normal"/>
    <w:uiPriority w:val="34"/>
    <w:qFormat/>
    <w:rsid w:val="00FC75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F44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1CB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VarsaylanParagrafYazTipi"/>
    <w:rsid w:val="00AF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CB97-07EF-43BA-82D1-946CE35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55</cp:revision>
  <cp:lastPrinted>2022-01-06T09:58:00Z</cp:lastPrinted>
  <dcterms:created xsi:type="dcterms:W3CDTF">2022-01-08T19:15:00Z</dcterms:created>
  <dcterms:modified xsi:type="dcterms:W3CDTF">2022-02-27T19:41:00Z</dcterms:modified>
</cp:coreProperties>
</file>